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78EC6879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4B4E" w14:textId="77777777" w:rsidR="00DE6FB2" w:rsidRDefault="000C380C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Ron Augustus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D072" w14:textId="77777777" w:rsidR="00DE6FB2" w:rsidRDefault="000C380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e-IRG </w:t>
            </w:r>
            <w:proofErr w:type="spellStart"/>
            <w:r>
              <w:rPr>
                <w:b/>
              </w:rPr>
              <w:t>policy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</w:t>
            </w:r>
            <w:proofErr w:type="spellEnd"/>
            <w:r>
              <w:rPr>
                <w:b/>
              </w:rPr>
              <w:t xml:space="preserve"> on e-</w:t>
            </w:r>
            <w:proofErr w:type="spellStart"/>
            <w:r>
              <w:rPr>
                <w:b/>
              </w:rPr>
              <w:t>Infrastructures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sustainability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Recommendations</w:t>
            </w:r>
            <w:proofErr w:type="spellEnd"/>
            <w:r>
              <w:rPr>
                <w:b/>
              </w:rPr>
              <w:t xml:space="preserve"> on EU e-</w:t>
            </w:r>
            <w:proofErr w:type="spellStart"/>
            <w:r>
              <w:rPr>
                <w:b/>
              </w:rPr>
              <w:t>Infras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R&amp;E</w:t>
            </w:r>
          </w:p>
        </w:tc>
      </w:tr>
      <w:tr w:rsidR="00DE6FB2" w14:paraId="7A3001F8" w14:textId="77777777">
        <w:trPr>
          <w:trHeight w:val="3721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D99A" w14:textId="77777777" w:rsidR="00DE6FB2" w:rsidRDefault="000C380C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EAAD714" wp14:editId="1B09D8AF">
                  <wp:extent cx="2238375" cy="23495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34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B54D" w14:textId="77777777" w:rsidR="00DE6FB2" w:rsidRDefault="000C380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Ron Augustus </w:t>
            </w: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has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been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Chief Innovation Office (CINO) at SURF </w:t>
            </w: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since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September 2020. </w:t>
            </w:r>
            <w:r>
              <w:rPr>
                <w:rFonts w:ascii="Calibri" w:eastAsia="Calibri" w:hAnsi="Calibri" w:cs="Calibri"/>
                <w:highlight w:val="white"/>
              </w:rPr>
              <w:t xml:space="preserve">As CINO,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role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to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drive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innovation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higher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researc</w:t>
            </w:r>
            <w:r>
              <w:rPr>
                <w:rFonts w:ascii="Calibri" w:eastAsia="Calibri" w:hAnsi="Calibri" w:cs="Calibri"/>
                <w:highlight w:val="white"/>
              </w:rPr>
              <w:t>h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Netherlands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within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SURF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collaboration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with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its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members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stakeholders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After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studying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Business Administration at Erasmus University Rotterdam, Ron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worked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for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19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various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positions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at Oracle,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9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Senior Leadership</w:t>
            </w:r>
            <w:r>
              <w:rPr>
                <w:rFonts w:ascii="Calibri" w:eastAsia="Calibri" w:hAnsi="Calibri" w:cs="Calibri"/>
                <w:highlight w:val="white"/>
              </w:rPr>
              <w:t xml:space="preserve"> Team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of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Microsoft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Netherlands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last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position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Customer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Success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Lead, he was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for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architecture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adoption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of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Microsoft Teams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Netherlands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the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role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as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CINO at SURF he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combines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background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technological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innovation</w:t>
            </w:r>
            <w:r>
              <w:rPr>
                <w:rFonts w:ascii="Calibri" w:eastAsia="Calibri" w:hAnsi="Calibri" w:cs="Calibri"/>
                <w:highlight w:val="white"/>
              </w:rPr>
              <w:t>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with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his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passion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for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</w:tc>
      </w:tr>
    </w:tbl>
    <w:p w14:paraId="2A76E17F" w14:textId="77777777" w:rsidR="005854D2" w:rsidRDefault="005854D2"/>
    <w:sectPr w:rsidR="005854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039C" w14:textId="77777777" w:rsidR="000C380C" w:rsidRDefault="000C380C">
      <w:pPr>
        <w:spacing w:line="240" w:lineRule="auto"/>
      </w:pPr>
      <w:r>
        <w:separator/>
      </w:r>
    </w:p>
  </w:endnote>
  <w:endnote w:type="continuationSeparator" w:id="0">
    <w:p w14:paraId="1AE40DC9" w14:textId="77777777" w:rsidR="000C380C" w:rsidRDefault="000C3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42F4" w14:textId="77777777" w:rsidR="000C380C" w:rsidRDefault="000C380C">
      <w:pPr>
        <w:spacing w:line="240" w:lineRule="auto"/>
      </w:pPr>
      <w:r>
        <w:separator/>
      </w:r>
    </w:p>
  </w:footnote>
  <w:footnote w:type="continuationSeparator" w:id="0">
    <w:p w14:paraId="59820569" w14:textId="77777777" w:rsidR="000C380C" w:rsidRDefault="000C3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0C380C"/>
    <w:rsid w:val="00135BFA"/>
    <w:rsid w:val="001F14C5"/>
    <w:rsid w:val="00344999"/>
    <w:rsid w:val="004C644E"/>
    <w:rsid w:val="005854D2"/>
    <w:rsid w:val="006B5DF0"/>
    <w:rsid w:val="007E4ABE"/>
    <w:rsid w:val="009A2F2A"/>
    <w:rsid w:val="00A17B1E"/>
    <w:rsid w:val="00B869D1"/>
    <w:rsid w:val="00DE6FB2"/>
    <w:rsid w:val="00E81AD9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International Hellenic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2024-06-02T09:33:00Z</dcterms:created>
  <dcterms:modified xsi:type="dcterms:W3CDTF">2024-06-02T09:33:00Z</dcterms:modified>
</cp:coreProperties>
</file>