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DE6FB2" w14:paraId="35297A19" w14:textId="77777777">
        <w:trPr>
          <w:trHeight w:val="420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E749" w14:textId="77777777" w:rsidR="00DE6FB2" w:rsidRDefault="000540DA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Dirk </w:t>
            </w:r>
            <w:proofErr w:type="spellStart"/>
            <w:r>
              <w:rPr>
                <w:b/>
                <w:sz w:val="26"/>
                <w:szCs w:val="26"/>
              </w:rPr>
              <w:t>Haex</w:t>
            </w:r>
            <w:proofErr w:type="spellEnd"/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A3FA" w14:textId="77777777" w:rsidR="00DE6FB2" w:rsidRDefault="00054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NRENs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EOSC </w:t>
            </w:r>
            <w:proofErr w:type="spellStart"/>
            <w:r>
              <w:rPr>
                <w:b/>
              </w:rPr>
              <w:t>nodes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beyond</w:t>
            </w:r>
            <w:proofErr w:type="spellEnd"/>
            <w:r>
              <w:rPr>
                <w:b/>
              </w:rPr>
              <w:t xml:space="preserve"> - The </w:t>
            </w:r>
            <w:proofErr w:type="spellStart"/>
            <w:r>
              <w:rPr>
                <w:b/>
              </w:rPr>
              <w:t>Belnet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paradigm</w:t>
            </w:r>
            <w:proofErr w:type="spellEnd"/>
          </w:p>
        </w:tc>
      </w:tr>
      <w:tr w:rsidR="00DE6FB2" w14:paraId="2EB8C8E2" w14:textId="77777777">
        <w:trPr>
          <w:trHeight w:val="2037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E77A" w14:textId="77777777" w:rsidR="00DE6FB2" w:rsidRDefault="000540DA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4EB6A20" wp14:editId="66532477">
                  <wp:extent cx="2238375" cy="2743200"/>
                  <wp:effectExtent l="0" t="0" r="0" b="0"/>
                  <wp:docPr id="1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2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74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F75B" w14:textId="77777777" w:rsidR="00DE6FB2" w:rsidRDefault="000540DA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Dirk </w:t>
            </w:r>
            <w:proofErr w:type="spellStart"/>
            <w:r>
              <w:rPr>
                <w:b/>
              </w:rPr>
              <w:t>Haex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Managing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Belnet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Belgian</w:t>
            </w:r>
            <w:proofErr w:type="spellEnd"/>
            <w:r>
              <w:rPr>
                <w:b/>
              </w:rPr>
              <w:t xml:space="preserve"> NREN. </w:t>
            </w:r>
            <w:r>
              <w:t xml:space="preserve">Dirk </w:t>
            </w:r>
            <w:proofErr w:type="spellStart"/>
            <w:r>
              <w:t>Haex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a diverse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roles</w:t>
            </w:r>
            <w:proofErr w:type="spellEnd"/>
            <w:r>
              <w:t xml:space="preserve"> and </w:t>
            </w:r>
            <w:proofErr w:type="spellStart"/>
            <w:r>
              <w:t>responsibilities</w:t>
            </w:r>
            <w:proofErr w:type="spellEnd"/>
            <w:r>
              <w:t xml:space="preserve">. Dirk </w:t>
            </w:r>
            <w:proofErr w:type="spellStart"/>
            <w:r>
              <w:t>started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Research &amp; Development Engineer at </w:t>
            </w:r>
            <w:proofErr w:type="spellStart"/>
            <w:r>
              <w:t>Colruyt</w:t>
            </w:r>
            <w:proofErr w:type="spellEnd"/>
            <w:r>
              <w:t xml:space="preserve"> Group in 1998. Dirk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worked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s</w:t>
            </w:r>
            <w:proofErr w:type="spellEnd"/>
            <w:r>
              <w:t xml:space="preserve"> a Communication System Engineer at AXI </w:t>
            </w:r>
            <w:proofErr w:type="spellStart"/>
            <w:r>
              <w:t>from</w:t>
            </w:r>
            <w:proofErr w:type="spellEnd"/>
            <w:r>
              <w:t xml:space="preserve"> 2000 </w:t>
            </w:r>
            <w:proofErr w:type="spellStart"/>
            <w:r>
              <w:t>to</w:t>
            </w:r>
            <w:proofErr w:type="spellEnd"/>
            <w:r>
              <w:t xml:space="preserve"> 2003,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LAN, WAN, and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consultancy</w:t>
            </w:r>
            <w:proofErr w:type="spellEnd"/>
            <w:r>
              <w:t xml:space="preserve"> </w:t>
            </w:r>
            <w:proofErr w:type="spellStart"/>
            <w:r>
              <w:t>missions</w:t>
            </w:r>
            <w:proofErr w:type="spellEnd"/>
            <w:r>
              <w:t xml:space="preserve">. In 2003, Dirk </w:t>
            </w:r>
            <w:proofErr w:type="spellStart"/>
            <w:r>
              <w:t>joined</w:t>
            </w:r>
            <w:proofErr w:type="spellEnd"/>
            <w:r>
              <w:t xml:space="preserve"> </w:t>
            </w:r>
            <w:proofErr w:type="spellStart"/>
            <w:r>
              <w:t>Belnet</w:t>
            </w:r>
            <w:proofErr w:type="spellEnd"/>
            <w:r>
              <w:t xml:space="preserve">, </w:t>
            </w:r>
            <w:proofErr w:type="spellStart"/>
            <w:r>
              <w:t>initially</w:t>
            </w:r>
            <w:proofErr w:type="spellEnd"/>
            <w:r>
              <w:t xml:space="preserve"> </w:t>
            </w:r>
            <w:proofErr w:type="spellStart"/>
            <w:r>
              <w:t>serving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Senior Engineer and </w:t>
            </w:r>
            <w:proofErr w:type="spellStart"/>
            <w:r>
              <w:t>later</w:t>
            </w:r>
            <w:proofErr w:type="spellEnd"/>
            <w:r>
              <w:t xml:space="preserve"> </w:t>
            </w:r>
            <w:proofErr w:type="spellStart"/>
            <w:r>
              <w:t>becoming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Head </w:t>
            </w:r>
            <w:proofErr w:type="spellStart"/>
            <w:r>
              <w:t>of</w:t>
            </w:r>
            <w:proofErr w:type="spellEnd"/>
            <w:r>
              <w:t xml:space="preserve"> Networks.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r>
              <w:t>ir</w:t>
            </w:r>
            <w:proofErr w:type="spellEnd"/>
            <w:r>
              <w:t xml:space="preserve"> time at </w:t>
            </w:r>
            <w:proofErr w:type="spellStart"/>
            <w:r>
              <w:t>Belnet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managed</w:t>
            </w:r>
            <w:proofErr w:type="spellEnd"/>
            <w:r>
              <w:t xml:space="preserve">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, </w:t>
            </w:r>
            <w:proofErr w:type="spellStart"/>
            <w:r>
              <w:t>handled</w:t>
            </w:r>
            <w:proofErr w:type="spellEnd"/>
            <w:r>
              <w:t xml:space="preserve"> supplier </w:t>
            </w:r>
            <w:proofErr w:type="spellStart"/>
            <w:r>
              <w:t>negotiations</w:t>
            </w:r>
            <w:proofErr w:type="spellEnd"/>
            <w:r>
              <w:t xml:space="preserve">, and </w:t>
            </w:r>
            <w:proofErr w:type="spellStart"/>
            <w:r>
              <w:t>acted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an </w:t>
            </w:r>
            <w:proofErr w:type="spellStart"/>
            <w:r>
              <w:t>escalation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Major </w:t>
            </w:r>
            <w:proofErr w:type="spellStart"/>
            <w:r>
              <w:t>Incident</w:t>
            </w:r>
            <w:proofErr w:type="spellEnd"/>
            <w:r>
              <w:t xml:space="preserve"> Management </w:t>
            </w:r>
            <w:proofErr w:type="spellStart"/>
            <w:r>
              <w:t>Process</w:t>
            </w:r>
            <w:proofErr w:type="spellEnd"/>
            <w:r>
              <w:t xml:space="preserve">. </w:t>
            </w:r>
            <w:proofErr w:type="spellStart"/>
            <w:r>
              <w:t>From</w:t>
            </w:r>
            <w:proofErr w:type="spellEnd"/>
            <w:r>
              <w:t xml:space="preserve"> 2015 </w:t>
            </w:r>
            <w:proofErr w:type="spellStart"/>
            <w:r>
              <w:t>to</w:t>
            </w:r>
            <w:proofErr w:type="spellEnd"/>
            <w:r>
              <w:t xml:space="preserve"> 2022, Dirk </w:t>
            </w:r>
            <w:proofErr w:type="spellStart"/>
            <w:r>
              <w:t>took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Engineering &amp; </w:t>
            </w:r>
            <w:proofErr w:type="spellStart"/>
            <w:r>
              <w:t>Operations</w:t>
            </w:r>
            <w:proofErr w:type="spellEnd"/>
            <w:r>
              <w:t xml:space="preserve"> </w:t>
            </w:r>
            <w:proofErr w:type="spellStart"/>
            <w:r>
              <w:t>Director</w:t>
            </w:r>
            <w:proofErr w:type="spellEnd"/>
            <w:r>
              <w:t xml:space="preserve"> at </w:t>
            </w:r>
            <w:proofErr w:type="spellStart"/>
            <w:r>
              <w:t>Belnet</w:t>
            </w:r>
            <w:proofErr w:type="spellEnd"/>
            <w:r>
              <w:t xml:space="preserve">, </w:t>
            </w:r>
            <w:proofErr w:type="spellStart"/>
            <w:r>
              <w:t>overseeing</w:t>
            </w:r>
            <w:proofErr w:type="spellEnd"/>
            <w:r>
              <w:t xml:space="preserve"> 5 </w:t>
            </w:r>
            <w:proofErr w:type="spellStart"/>
            <w:r>
              <w:t>departments</w:t>
            </w:r>
            <w:proofErr w:type="spellEnd"/>
            <w:r>
              <w:t xml:space="preserve"> and </w:t>
            </w:r>
            <w:proofErr w:type="spellStart"/>
            <w:r>
              <w:t>leading</w:t>
            </w:r>
            <w:proofErr w:type="spellEnd"/>
            <w:r>
              <w:t xml:space="preserve"> </w:t>
            </w:r>
            <w:proofErr w:type="gramStart"/>
            <w:r>
              <w:t>Change Management</w:t>
            </w:r>
            <w:proofErr w:type="gramEnd"/>
            <w:r>
              <w:t xml:space="preserve"> initiatives. Dirk was also </w:t>
            </w:r>
            <w:proofErr w:type="spellStart"/>
            <w:r>
              <w:t>involved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an Information Security </w:t>
            </w:r>
            <w:proofErr w:type="spellStart"/>
            <w:r>
              <w:t>Program</w:t>
            </w:r>
            <w:proofErr w:type="spellEnd"/>
            <w:r>
              <w:t xml:space="preserve">. </w:t>
            </w:r>
            <w:proofErr w:type="spellStart"/>
            <w:r>
              <w:rPr>
                <w:b/>
              </w:rPr>
              <w:t>Currently</w:t>
            </w:r>
            <w:proofErr w:type="spellEnd"/>
            <w:r>
              <w:rPr>
                <w:b/>
              </w:rPr>
              <w:t xml:space="preserve">, Dirk </w:t>
            </w:r>
            <w:proofErr w:type="spellStart"/>
            <w:r>
              <w:rPr>
                <w:b/>
              </w:rPr>
              <w:t>serves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Managing </w:t>
            </w:r>
            <w:proofErr w:type="spellStart"/>
            <w:r>
              <w:rPr>
                <w:b/>
              </w:rPr>
              <w:t>Director</w:t>
            </w:r>
            <w:proofErr w:type="spellEnd"/>
            <w:r>
              <w:rPr>
                <w:b/>
              </w:rPr>
              <w:t xml:space="preserve"> at </w:t>
            </w:r>
            <w:proofErr w:type="spellStart"/>
            <w:r>
              <w:rPr>
                <w:b/>
              </w:rPr>
              <w:t>Belnet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Management Team and </w:t>
            </w:r>
            <w:proofErr w:type="spellStart"/>
            <w:r>
              <w:rPr>
                <w:b/>
              </w:rPr>
              <w:t>contributes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strategic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decision-making</w:t>
            </w:r>
            <w:proofErr w:type="spellEnd"/>
            <w:r>
              <w:rPr>
                <w:b/>
              </w:rPr>
              <w:t>.</w:t>
            </w:r>
          </w:p>
          <w:p w14:paraId="394F3533" w14:textId="77777777" w:rsidR="00DE6FB2" w:rsidRDefault="00DE6FB2">
            <w:pPr>
              <w:widowControl w:val="0"/>
              <w:spacing w:line="240" w:lineRule="auto"/>
            </w:pPr>
          </w:p>
        </w:tc>
      </w:tr>
    </w:tbl>
    <w:p w14:paraId="2A76E17F" w14:textId="77777777" w:rsidR="005854D2" w:rsidRDefault="005854D2"/>
    <w:sectPr w:rsidR="005854D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1988" w14:textId="77777777" w:rsidR="000540DA" w:rsidRDefault="000540DA">
      <w:pPr>
        <w:spacing w:line="240" w:lineRule="auto"/>
      </w:pPr>
      <w:r>
        <w:separator/>
      </w:r>
    </w:p>
  </w:endnote>
  <w:endnote w:type="continuationSeparator" w:id="0">
    <w:p w14:paraId="2CA8DE58" w14:textId="77777777" w:rsidR="000540DA" w:rsidRDefault="00054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9138" w14:textId="77777777" w:rsidR="000540DA" w:rsidRDefault="000540DA">
      <w:pPr>
        <w:spacing w:line="240" w:lineRule="auto"/>
      </w:pPr>
      <w:r>
        <w:separator/>
      </w:r>
    </w:p>
  </w:footnote>
  <w:footnote w:type="continuationSeparator" w:id="0">
    <w:p w14:paraId="4A5F3158" w14:textId="77777777" w:rsidR="000540DA" w:rsidRDefault="00054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0540DA"/>
    <w:rsid w:val="00135BFA"/>
    <w:rsid w:val="001F14C5"/>
    <w:rsid w:val="00344999"/>
    <w:rsid w:val="004C644E"/>
    <w:rsid w:val="005854D2"/>
    <w:rsid w:val="006B5DF0"/>
    <w:rsid w:val="007E4ABE"/>
    <w:rsid w:val="00A17B1E"/>
    <w:rsid w:val="00B869D1"/>
    <w:rsid w:val="00DE6FB2"/>
    <w:rsid w:val="00E81AD9"/>
    <w:rsid w:val="00FE0DD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International Hellenic University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2024-06-02T09:33:00Z</dcterms:created>
  <dcterms:modified xsi:type="dcterms:W3CDTF">2024-06-02T09:33:00Z</dcterms:modified>
</cp:coreProperties>
</file>