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5A2FA" w14:textId="3B9DAE9E" w:rsidR="00292845" w:rsidRDefault="000D1E7E" w:rsidP="00292845">
      <w:pPr>
        <w:rPr>
          <w:b/>
          <w:bCs/>
        </w:rPr>
      </w:pPr>
      <w:r>
        <w:rPr>
          <w:b/>
          <w:bCs/>
        </w:rPr>
        <w:t>Title:</w:t>
      </w:r>
      <w:r w:rsidR="00292845">
        <w:rPr>
          <w:b/>
          <w:bCs/>
        </w:rPr>
        <w:t xml:space="preserve"> High-Performance, Scalable and Secure IP-Optical Networks for REN</w:t>
      </w:r>
    </w:p>
    <w:p w14:paraId="037A3D8C" w14:textId="77777777" w:rsidR="00292845" w:rsidRDefault="00292845" w:rsidP="00292845">
      <w:pPr>
        <w:rPr>
          <w:b/>
          <w:bCs/>
        </w:rPr>
      </w:pPr>
    </w:p>
    <w:p w14:paraId="0397C68E" w14:textId="77777777" w:rsidR="00292845" w:rsidRDefault="00292845" w:rsidP="00292845">
      <w:pPr>
        <w:rPr>
          <w:b/>
          <w:bCs/>
        </w:rPr>
      </w:pPr>
      <w:r>
        <w:rPr>
          <w:b/>
          <w:bCs/>
        </w:rPr>
        <w:t>Abstract:</w:t>
      </w:r>
    </w:p>
    <w:p w14:paraId="70A8ECE1" w14:textId="7A610037" w:rsidR="00292845" w:rsidRDefault="00292845" w:rsidP="00292845">
      <w:r>
        <w:rPr>
          <w:rFonts w:ascii="Segoe UI" w:hAnsi="Segoe UI" w:cs="Segoe UI"/>
          <w:color w:val="242424"/>
          <w:sz w:val="21"/>
          <w:szCs w:val="21"/>
          <w:shd w:val="clear" w:color="auto" w:fill="FFFFFF"/>
        </w:rPr>
        <w:t xml:space="preserve">Scientific research requires massive amounts of data </w:t>
      </w:r>
      <w:r w:rsidR="00837103">
        <w:rPr>
          <w:rFonts w:ascii="Segoe UI" w:hAnsi="Segoe UI" w:cs="Segoe UI"/>
          <w:color w:val="242424"/>
          <w:sz w:val="21"/>
          <w:szCs w:val="21"/>
          <w:shd w:val="clear" w:color="auto" w:fill="FFFFFF"/>
        </w:rPr>
        <w:t xml:space="preserve">that </w:t>
      </w:r>
      <w:r>
        <w:rPr>
          <w:rFonts w:ascii="Segoe UI" w:hAnsi="Segoe UI" w:cs="Segoe UI"/>
          <w:color w:val="242424"/>
          <w:sz w:val="21"/>
          <w:szCs w:val="21"/>
          <w:shd w:val="clear" w:color="auto" w:fill="FFFFFF"/>
        </w:rPr>
        <w:t>need</w:t>
      </w:r>
      <w:r w:rsidR="00837103">
        <w:rPr>
          <w:rFonts w:ascii="Segoe UI" w:hAnsi="Segoe UI" w:cs="Segoe UI"/>
          <w:color w:val="242424"/>
          <w:sz w:val="21"/>
          <w:szCs w:val="21"/>
          <w:shd w:val="clear" w:color="auto" w:fill="FFFFFF"/>
        </w:rPr>
        <w:t>s</w:t>
      </w:r>
      <w:r>
        <w:rPr>
          <w:rFonts w:ascii="Segoe UI" w:hAnsi="Segoe UI" w:cs="Segoe UI"/>
          <w:color w:val="242424"/>
          <w:sz w:val="21"/>
          <w:szCs w:val="21"/>
          <w:shd w:val="clear" w:color="auto" w:fill="FFFFFF"/>
        </w:rPr>
        <w:t xml:space="preserve"> to be shared among different institutions</w:t>
      </w:r>
      <w:r w:rsidR="00837103">
        <w:rPr>
          <w:rFonts w:ascii="Segoe UI" w:hAnsi="Segoe UI" w:cs="Segoe UI"/>
          <w:color w:val="242424"/>
          <w:sz w:val="21"/>
          <w:szCs w:val="21"/>
          <w:shd w:val="clear" w:color="auto" w:fill="FFFFFF"/>
        </w:rPr>
        <w:t xml:space="preserve">. Especially in the last two decades, with the advancements in instrumentation and compute power, the amount of data that has been generated is enormous and is putting tremendous stress on the networks. </w:t>
      </w:r>
      <w:r>
        <w:t>Research and Education Networks (RENs) play a very important role in enabling global collaboration among these institutions. RENs provide highly</w:t>
      </w:r>
      <w:r w:rsidR="00837103">
        <w:t xml:space="preserve"> </w:t>
      </w:r>
      <w:r>
        <w:t>specialized network services, capacity, and leading capabilities often unmatched by commercial networks.</w:t>
      </w:r>
      <w:r w:rsidR="00837103">
        <w:t xml:space="preserve"> </w:t>
      </w:r>
      <w:r>
        <w:t xml:space="preserve">Technology advances such as </w:t>
      </w:r>
      <w:r w:rsidR="00837103">
        <w:t>EVPN, 800GE</w:t>
      </w:r>
      <w:r w:rsidR="000D1E7E">
        <w:t xml:space="preserve"> </w:t>
      </w:r>
      <w:r w:rsidR="00837103">
        <w:t xml:space="preserve">IP architectures etc. </w:t>
      </w:r>
      <w:r>
        <w:t xml:space="preserve"> will keep these institutions at the front of the pack. </w:t>
      </w:r>
    </w:p>
    <w:p w14:paraId="6A7F69BA" w14:textId="77777777" w:rsidR="00292845" w:rsidRDefault="00292845" w:rsidP="00292845"/>
    <w:p w14:paraId="0ED01592" w14:textId="300EF493" w:rsidR="00837103" w:rsidRDefault="00837103" w:rsidP="00837103">
      <w:r>
        <w:t xml:space="preserve">In this webinar, we will explore </w:t>
      </w:r>
      <w:r w:rsidR="00BB660A">
        <w:t xml:space="preserve">use cases and services provided by these </w:t>
      </w:r>
      <w:r>
        <w:t xml:space="preserve">high-performance, </w:t>
      </w:r>
      <w:r w:rsidR="00BB660A">
        <w:t>scalable,</w:t>
      </w:r>
      <w:r>
        <w:t xml:space="preserve"> and secure IP-optical REN</w:t>
      </w:r>
      <w:r w:rsidR="00BB660A">
        <w:t xml:space="preserve">s. </w:t>
      </w:r>
      <w:r>
        <w:t xml:space="preserve">We will </w:t>
      </w:r>
      <w:r w:rsidR="00BB660A">
        <w:t xml:space="preserve">also </w:t>
      </w:r>
      <w:r>
        <w:t xml:space="preserve">discuss </w:t>
      </w:r>
      <w:r w:rsidR="00BB660A">
        <w:t>the following pertinent technologies:</w:t>
      </w:r>
    </w:p>
    <w:p w14:paraId="5FD83C68" w14:textId="77777777" w:rsidR="00837103" w:rsidRDefault="00837103" w:rsidP="000D1E7E">
      <w:pPr>
        <w:pStyle w:val="ListParagraph"/>
        <w:numPr>
          <w:ilvl w:val="0"/>
          <w:numId w:val="4"/>
        </w:numPr>
      </w:pPr>
      <w:r>
        <w:t xml:space="preserve">EVPN as a common </w:t>
      </w:r>
      <w:proofErr w:type="gramStart"/>
      <w:r>
        <w:t>layer</w:t>
      </w:r>
      <w:proofErr w:type="gramEnd"/>
      <w:r>
        <w:t xml:space="preserve"> 2 and 3 service extending into data center fabric</w:t>
      </w:r>
    </w:p>
    <w:p w14:paraId="05924EBB" w14:textId="5883CD3B" w:rsidR="00837103" w:rsidRDefault="000D1E7E" w:rsidP="000D1E7E">
      <w:pPr>
        <w:pStyle w:val="ListParagraph"/>
        <w:numPr>
          <w:ilvl w:val="0"/>
          <w:numId w:val="4"/>
        </w:numPr>
      </w:pPr>
      <w:r>
        <w:t xml:space="preserve">A </w:t>
      </w:r>
      <w:r w:rsidR="00837103">
        <w:t>high-density, power-efficient 100 GE/400 GE/800 GE IP architecture for low-latency high-throughput file transfer</w:t>
      </w:r>
    </w:p>
    <w:p w14:paraId="58E31374" w14:textId="66C678EE" w:rsidR="00837103" w:rsidRDefault="000D1E7E" w:rsidP="000D1E7E">
      <w:pPr>
        <w:pStyle w:val="ListParagraph"/>
        <w:numPr>
          <w:ilvl w:val="0"/>
          <w:numId w:val="4"/>
        </w:numPr>
      </w:pPr>
      <w:r>
        <w:t>U</w:t>
      </w:r>
      <w:r w:rsidR="00837103">
        <w:t xml:space="preserve">nified IP-optical layer co-ordination for optimal network </w:t>
      </w:r>
      <w:r>
        <w:t>management</w:t>
      </w:r>
    </w:p>
    <w:p w14:paraId="1A6E39D6" w14:textId="7143760E" w:rsidR="00837103" w:rsidRDefault="000D1E7E" w:rsidP="000D1E7E">
      <w:pPr>
        <w:pStyle w:val="ListParagraph"/>
        <w:numPr>
          <w:ilvl w:val="0"/>
          <w:numId w:val="4"/>
        </w:numPr>
      </w:pPr>
      <w:r>
        <w:t>Q</w:t>
      </w:r>
      <w:r w:rsidR="00837103">
        <w:t>uantum-safe encryption and a Big-data-driven DDoS protection framework to safeg</w:t>
      </w:r>
      <w:r>
        <w:t>u</w:t>
      </w:r>
      <w:r w:rsidR="00837103">
        <w:t>ard against evolving cyber attack</w:t>
      </w:r>
      <w:r>
        <w:t>s</w:t>
      </w:r>
    </w:p>
    <w:p w14:paraId="27583041" w14:textId="3CCFE6A5" w:rsidR="00837103" w:rsidRDefault="00837103" w:rsidP="00292845"/>
    <w:p w14:paraId="03F8167C" w14:textId="70EE85F7" w:rsidR="00DA4B13" w:rsidRDefault="00DA4B13"/>
    <w:p w14:paraId="09965396" w14:textId="4D7DEAF4" w:rsidR="0042179B" w:rsidRDefault="002866C2">
      <w:pPr>
        <w:rPr>
          <w:b/>
          <w:bCs/>
        </w:rPr>
      </w:pPr>
      <w:r>
        <w:rPr>
          <w:b/>
          <w:bCs/>
        </w:rPr>
        <w:t>Agenda</w:t>
      </w:r>
    </w:p>
    <w:p w14:paraId="72AB7B76" w14:textId="414BDA4C" w:rsidR="002866C2" w:rsidRDefault="002866C2">
      <w:pPr>
        <w:rPr>
          <w:b/>
          <w:bCs/>
        </w:rPr>
      </w:pPr>
    </w:p>
    <w:p w14:paraId="6510E1AE" w14:textId="77777777" w:rsidR="002866C2" w:rsidRDefault="002866C2" w:rsidP="002866C2">
      <w:pPr>
        <w:pStyle w:val="ListParagraph"/>
        <w:numPr>
          <w:ilvl w:val="0"/>
          <w:numId w:val="5"/>
        </w:numPr>
        <w:spacing w:after="160" w:line="252" w:lineRule="auto"/>
        <w:rPr>
          <w:rFonts w:eastAsia="Times New Roman"/>
          <w:lang w:val="en-CA"/>
        </w:rPr>
      </w:pPr>
      <w:r>
        <w:rPr>
          <w:rFonts w:eastAsia="Times New Roman"/>
          <w:lang w:val="en-CA"/>
        </w:rPr>
        <w:t xml:space="preserve">REN Considerations </w:t>
      </w:r>
    </w:p>
    <w:p w14:paraId="53AEBFEE" w14:textId="77777777" w:rsidR="002866C2" w:rsidRDefault="002866C2" w:rsidP="002866C2">
      <w:pPr>
        <w:pStyle w:val="ListParagraph"/>
        <w:numPr>
          <w:ilvl w:val="1"/>
          <w:numId w:val="5"/>
        </w:numPr>
        <w:spacing w:after="160" w:line="252" w:lineRule="auto"/>
        <w:rPr>
          <w:rFonts w:eastAsia="Times New Roman"/>
          <w:lang w:val="en-CA"/>
        </w:rPr>
      </w:pPr>
      <w:r>
        <w:rPr>
          <w:rFonts w:eastAsia="Times New Roman"/>
          <w:lang w:val="en-CA"/>
        </w:rPr>
        <w:t>Goals and Challenges</w:t>
      </w:r>
    </w:p>
    <w:p w14:paraId="7205E0A1" w14:textId="77777777" w:rsidR="002866C2" w:rsidRDefault="002866C2" w:rsidP="002866C2">
      <w:pPr>
        <w:pStyle w:val="ListParagraph"/>
        <w:numPr>
          <w:ilvl w:val="0"/>
          <w:numId w:val="5"/>
        </w:numPr>
        <w:spacing w:after="160" w:line="252" w:lineRule="auto"/>
        <w:rPr>
          <w:rFonts w:eastAsia="Times New Roman"/>
          <w:lang w:val="en-CA"/>
        </w:rPr>
      </w:pPr>
      <w:r>
        <w:rPr>
          <w:rFonts w:eastAsia="Times New Roman"/>
          <w:lang w:val="en-CA"/>
        </w:rPr>
        <w:t>Optics – brief overview</w:t>
      </w:r>
    </w:p>
    <w:p w14:paraId="66877227" w14:textId="77777777" w:rsidR="002866C2" w:rsidRDefault="002866C2" w:rsidP="002866C2">
      <w:pPr>
        <w:pStyle w:val="ListParagraph"/>
        <w:numPr>
          <w:ilvl w:val="0"/>
          <w:numId w:val="5"/>
        </w:numPr>
        <w:spacing w:after="160" w:line="252" w:lineRule="auto"/>
        <w:rPr>
          <w:rFonts w:eastAsia="Times New Roman"/>
          <w:lang w:val="en-CA"/>
        </w:rPr>
      </w:pPr>
      <w:r>
        <w:rPr>
          <w:rFonts w:eastAsia="Times New Roman"/>
          <w:lang w:val="en-CA"/>
        </w:rPr>
        <w:t xml:space="preserve">IP </w:t>
      </w:r>
    </w:p>
    <w:p w14:paraId="75333122" w14:textId="77777777" w:rsidR="002866C2" w:rsidRDefault="002866C2" w:rsidP="002866C2">
      <w:pPr>
        <w:pStyle w:val="ListParagraph"/>
        <w:numPr>
          <w:ilvl w:val="1"/>
          <w:numId w:val="5"/>
        </w:numPr>
        <w:spacing w:after="160" w:line="252" w:lineRule="auto"/>
        <w:rPr>
          <w:rFonts w:eastAsia="Times New Roman"/>
          <w:lang w:val="en-CA"/>
        </w:rPr>
      </w:pPr>
      <w:r>
        <w:rPr>
          <w:rFonts w:eastAsia="Times New Roman"/>
          <w:lang w:val="en-CA"/>
        </w:rPr>
        <w:t>Sample IP services provided by RENs</w:t>
      </w:r>
    </w:p>
    <w:p w14:paraId="47F0E5EE" w14:textId="77777777" w:rsidR="002866C2" w:rsidRDefault="002866C2" w:rsidP="002866C2">
      <w:pPr>
        <w:pStyle w:val="ListParagraph"/>
        <w:numPr>
          <w:ilvl w:val="2"/>
          <w:numId w:val="6"/>
        </w:numPr>
        <w:spacing w:after="160" w:line="252" w:lineRule="auto"/>
        <w:rPr>
          <w:lang w:val="en-CA"/>
        </w:rPr>
      </w:pPr>
      <w:r>
        <w:rPr>
          <w:lang w:val="en-CA"/>
        </w:rPr>
        <w:t>Internet transit</w:t>
      </w:r>
    </w:p>
    <w:p w14:paraId="7FB1A99C" w14:textId="77777777" w:rsidR="002866C2" w:rsidRDefault="002866C2" w:rsidP="002866C2">
      <w:pPr>
        <w:pStyle w:val="ListParagraph"/>
        <w:numPr>
          <w:ilvl w:val="2"/>
          <w:numId w:val="6"/>
        </w:numPr>
        <w:spacing w:after="160" w:line="252" w:lineRule="auto"/>
        <w:rPr>
          <w:lang w:val="en-CA"/>
        </w:rPr>
      </w:pPr>
      <w:r>
        <w:rPr>
          <w:lang w:val="en-CA"/>
        </w:rPr>
        <w:t>L2 VPN</w:t>
      </w:r>
    </w:p>
    <w:p w14:paraId="5DC4B0D1" w14:textId="77777777" w:rsidR="002866C2" w:rsidRDefault="002866C2" w:rsidP="002866C2">
      <w:pPr>
        <w:pStyle w:val="ListParagraph"/>
        <w:numPr>
          <w:ilvl w:val="2"/>
          <w:numId w:val="6"/>
        </w:numPr>
        <w:spacing w:after="160" w:line="252" w:lineRule="auto"/>
        <w:rPr>
          <w:lang w:val="en-CA"/>
        </w:rPr>
      </w:pPr>
      <w:r>
        <w:rPr>
          <w:lang w:val="en-CA"/>
        </w:rPr>
        <w:t>L3 VPN</w:t>
      </w:r>
    </w:p>
    <w:p w14:paraId="5DC03889" w14:textId="77777777" w:rsidR="002866C2" w:rsidRDefault="002866C2" w:rsidP="002866C2">
      <w:pPr>
        <w:pStyle w:val="ListParagraph"/>
        <w:numPr>
          <w:ilvl w:val="1"/>
          <w:numId w:val="6"/>
        </w:numPr>
        <w:spacing w:after="160" w:line="252" w:lineRule="auto"/>
        <w:rPr>
          <w:rFonts w:eastAsia="Times New Roman"/>
          <w:lang w:val="en-CA"/>
        </w:rPr>
      </w:pPr>
      <w:r>
        <w:rPr>
          <w:rFonts w:eastAsia="Times New Roman"/>
          <w:lang w:val="en-CA"/>
        </w:rPr>
        <w:t>Pertinent IP network technologies for RENs</w:t>
      </w:r>
    </w:p>
    <w:p w14:paraId="3245CE37" w14:textId="77777777" w:rsidR="002866C2" w:rsidRDefault="002866C2" w:rsidP="002866C2">
      <w:pPr>
        <w:pStyle w:val="ListParagraph"/>
        <w:numPr>
          <w:ilvl w:val="2"/>
          <w:numId w:val="6"/>
        </w:numPr>
        <w:spacing w:after="160" w:line="252" w:lineRule="auto"/>
        <w:rPr>
          <w:lang w:val="en-CA"/>
        </w:rPr>
      </w:pPr>
      <w:r>
        <w:rPr>
          <w:lang w:val="en-CA"/>
        </w:rPr>
        <w:t xml:space="preserve">EVPN for all services – in the context of end-to-end architecture (from WAN to DC)  </w:t>
      </w:r>
    </w:p>
    <w:p w14:paraId="3B04E3C8" w14:textId="77777777" w:rsidR="002866C2" w:rsidRDefault="002866C2" w:rsidP="002866C2">
      <w:pPr>
        <w:pStyle w:val="ListParagraph"/>
        <w:numPr>
          <w:ilvl w:val="2"/>
          <w:numId w:val="6"/>
        </w:numPr>
        <w:spacing w:after="160" w:line="252" w:lineRule="auto"/>
        <w:rPr>
          <w:lang w:val="en-CA"/>
        </w:rPr>
      </w:pPr>
      <w:r>
        <w:rPr>
          <w:color w:val="000000"/>
          <w:lang w:val="en-CA"/>
        </w:rPr>
        <w:t>Security</w:t>
      </w:r>
      <w:r>
        <w:rPr>
          <w:color w:val="FF0000"/>
          <w:lang w:val="en-CA"/>
        </w:rPr>
        <w:t xml:space="preserve"> </w:t>
      </w:r>
    </w:p>
    <w:p w14:paraId="45A3344A" w14:textId="77777777" w:rsidR="002866C2" w:rsidRDefault="002866C2" w:rsidP="002866C2">
      <w:pPr>
        <w:pStyle w:val="ListParagraph"/>
        <w:numPr>
          <w:ilvl w:val="3"/>
          <w:numId w:val="6"/>
        </w:numPr>
        <w:spacing w:after="160" w:line="252" w:lineRule="auto"/>
        <w:rPr>
          <w:rFonts w:eastAsia="Times New Roman"/>
          <w:color w:val="000000"/>
          <w:lang w:val="en-CA"/>
        </w:rPr>
      </w:pPr>
      <w:r>
        <w:rPr>
          <w:rFonts w:eastAsia="Times New Roman"/>
          <w:color w:val="000000"/>
          <w:lang w:val="en-CA"/>
        </w:rPr>
        <w:t>cybersecurity</w:t>
      </w:r>
    </w:p>
    <w:p w14:paraId="2119E369" w14:textId="77777777" w:rsidR="002866C2" w:rsidRDefault="002866C2" w:rsidP="002866C2">
      <w:pPr>
        <w:pStyle w:val="ListParagraph"/>
        <w:numPr>
          <w:ilvl w:val="3"/>
          <w:numId w:val="6"/>
        </w:numPr>
        <w:spacing w:after="160" w:line="252" w:lineRule="auto"/>
        <w:rPr>
          <w:rFonts w:eastAsia="Times New Roman"/>
          <w:color w:val="000000"/>
          <w:lang w:val="en-CA"/>
        </w:rPr>
      </w:pPr>
      <w:r>
        <w:rPr>
          <w:rFonts w:eastAsia="Times New Roman"/>
          <w:color w:val="000000"/>
          <w:lang w:val="en-CA"/>
        </w:rPr>
        <w:t>Programmable and scalable ACL</w:t>
      </w:r>
    </w:p>
    <w:p w14:paraId="7935F587" w14:textId="77777777" w:rsidR="002866C2" w:rsidRDefault="002866C2" w:rsidP="002866C2">
      <w:pPr>
        <w:pStyle w:val="ListParagraph"/>
        <w:numPr>
          <w:ilvl w:val="2"/>
          <w:numId w:val="5"/>
        </w:numPr>
        <w:spacing w:after="160" w:line="252" w:lineRule="auto"/>
        <w:ind w:left="1560"/>
        <w:rPr>
          <w:lang w:val="en-CA"/>
        </w:rPr>
      </w:pPr>
      <w:r>
        <w:rPr>
          <w:lang w:val="en-CA"/>
        </w:rPr>
        <w:t>400G/800</w:t>
      </w:r>
      <w:proofErr w:type="gramStart"/>
      <w:r>
        <w:rPr>
          <w:lang w:val="en-CA"/>
        </w:rPr>
        <w:t>G  coherent</w:t>
      </w:r>
      <w:proofErr w:type="gramEnd"/>
      <w:r>
        <w:rPr>
          <w:lang w:val="en-CA"/>
        </w:rPr>
        <w:t xml:space="preserve"> routing </w:t>
      </w:r>
    </w:p>
    <w:p w14:paraId="261939B3" w14:textId="77777777" w:rsidR="002866C2" w:rsidRDefault="002866C2" w:rsidP="002866C2">
      <w:pPr>
        <w:pStyle w:val="ListParagraph"/>
        <w:numPr>
          <w:ilvl w:val="2"/>
          <w:numId w:val="5"/>
        </w:numPr>
        <w:spacing w:after="160" w:line="252" w:lineRule="auto"/>
        <w:ind w:left="1560"/>
        <w:rPr>
          <w:lang w:val="en-CA"/>
        </w:rPr>
      </w:pPr>
      <w:r>
        <w:rPr>
          <w:lang w:val="en-CA"/>
        </w:rPr>
        <w:t xml:space="preserve">IP/optical co-ordination </w:t>
      </w:r>
    </w:p>
    <w:p w14:paraId="30C75308" w14:textId="77777777" w:rsidR="002866C2" w:rsidRDefault="002866C2" w:rsidP="002866C2">
      <w:pPr>
        <w:pStyle w:val="ListParagraph"/>
        <w:numPr>
          <w:ilvl w:val="2"/>
          <w:numId w:val="5"/>
        </w:numPr>
        <w:spacing w:after="160" w:line="252" w:lineRule="auto"/>
        <w:ind w:left="1560"/>
      </w:pPr>
      <w:r>
        <w:rPr>
          <w:lang w:val="en-CA"/>
        </w:rPr>
        <w:t xml:space="preserve">Telemetry/ Open management APIs </w:t>
      </w:r>
    </w:p>
    <w:p w14:paraId="69C92CED" w14:textId="77777777" w:rsidR="002866C2" w:rsidRDefault="002866C2" w:rsidP="002866C2">
      <w:pPr>
        <w:pStyle w:val="ListParagraph"/>
        <w:numPr>
          <w:ilvl w:val="0"/>
          <w:numId w:val="5"/>
        </w:numPr>
        <w:spacing w:after="160" w:line="252" w:lineRule="auto"/>
        <w:rPr>
          <w:rFonts w:eastAsia="Times New Roman"/>
        </w:rPr>
      </w:pPr>
      <w:r>
        <w:rPr>
          <w:rFonts w:eastAsia="Times New Roman"/>
          <w:lang w:val="en-CA"/>
        </w:rPr>
        <w:t>Summary</w:t>
      </w:r>
    </w:p>
    <w:p w14:paraId="160271D9" w14:textId="77777777" w:rsidR="002866C2" w:rsidRDefault="002866C2">
      <w:pPr>
        <w:rPr>
          <w:b/>
          <w:bCs/>
        </w:rPr>
      </w:pPr>
    </w:p>
    <w:p w14:paraId="6B4B42BA" w14:textId="77777777" w:rsidR="002866C2" w:rsidRPr="002866C2" w:rsidRDefault="002866C2">
      <w:pPr>
        <w:rPr>
          <w:b/>
          <w:bCs/>
        </w:rPr>
      </w:pPr>
    </w:p>
    <w:sectPr w:rsidR="002866C2" w:rsidRPr="002866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22CD0" w14:textId="77777777" w:rsidR="0067508E" w:rsidRDefault="0067508E" w:rsidP="0042179B">
      <w:r>
        <w:separator/>
      </w:r>
    </w:p>
  </w:endnote>
  <w:endnote w:type="continuationSeparator" w:id="0">
    <w:p w14:paraId="74AB9F11" w14:textId="77777777" w:rsidR="0067508E" w:rsidRDefault="0067508E" w:rsidP="0042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23C74" w14:textId="77777777" w:rsidR="0067508E" w:rsidRDefault="0067508E" w:rsidP="0042179B">
      <w:r>
        <w:separator/>
      </w:r>
    </w:p>
  </w:footnote>
  <w:footnote w:type="continuationSeparator" w:id="0">
    <w:p w14:paraId="22FE9641" w14:textId="77777777" w:rsidR="0067508E" w:rsidRDefault="0067508E" w:rsidP="00421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1DE"/>
    <w:multiLevelType w:val="hybridMultilevel"/>
    <w:tmpl w:val="F55A3A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107E5D2E"/>
    <w:multiLevelType w:val="hybridMultilevel"/>
    <w:tmpl w:val="0B6C8BBE"/>
    <w:lvl w:ilvl="0" w:tplc="348A05F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4EC5DC0"/>
    <w:multiLevelType w:val="hybridMultilevel"/>
    <w:tmpl w:val="CA828E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53646F20"/>
    <w:multiLevelType w:val="hybridMultilevel"/>
    <w:tmpl w:val="D3F88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AAE02A2"/>
    <w:multiLevelType w:val="hybridMultilevel"/>
    <w:tmpl w:val="A8A2F80A"/>
    <w:lvl w:ilvl="0" w:tplc="7586F48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2A5751F"/>
    <w:multiLevelType w:val="hybridMultilevel"/>
    <w:tmpl w:val="EAC2DC9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845"/>
    <w:rsid w:val="000D1E7E"/>
    <w:rsid w:val="002866C2"/>
    <w:rsid w:val="00292845"/>
    <w:rsid w:val="0042179B"/>
    <w:rsid w:val="0067508E"/>
    <w:rsid w:val="00837103"/>
    <w:rsid w:val="00936644"/>
    <w:rsid w:val="00BB660A"/>
    <w:rsid w:val="00DA4B13"/>
    <w:rsid w:val="00E6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06FF66"/>
  <w15:chartTrackingRefBased/>
  <w15:docId w15:val="{2F19E21E-6B41-4D21-BA1B-27B67F0F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8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69746">
      <w:bodyDiv w:val="1"/>
      <w:marLeft w:val="0"/>
      <w:marRight w:val="0"/>
      <w:marTop w:val="0"/>
      <w:marBottom w:val="0"/>
      <w:divBdr>
        <w:top w:val="none" w:sz="0" w:space="0" w:color="auto"/>
        <w:left w:val="none" w:sz="0" w:space="0" w:color="auto"/>
        <w:bottom w:val="none" w:sz="0" w:space="0" w:color="auto"/>
        <w:right w:val="none" w:sz="0" w:space="0" w:color="auto"/>
      </w:divBdr>
    </w:div>
    <w:div w:id="209369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Janson, Chris (Nokia - US/Westford)</dc:creator>
  <cp:keywords/>
  <dc:description/>
  <cp:lastModifiedBy>Karl Meyer</cp:lastModifiedBy>
  <cp:revision>2</cp:revision>
  <dcterms:created xsi:type="dcterms:W3CDTF">2022-08-09T07:41:00Z</dcterms:created>
  <dcterms:modified xsi:type="dcterms:W3CDTF">2022-08-09T07:41:00Z</dcterms:modified>
</cp:coreProperties>
</file>